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510152</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4.1</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UE-to-UE CLI handling</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SBFD,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UE-to-UE CLI handling</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B9F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D50F0B3">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1-1-</w:t>
            </w:r>
            <w:r>
              <w:rPr>
                <w:rFonts w:hint="default" w:ascii="Times New Roman" w:hAnsi="Times New Roman" w:eastAsia="宋体" w:cs="Times New Roman"/>
                <w:sz w:val="20"/>
                <w:szCs w:val="20"/>
                <w:lang w:val="en-US" w:eastAsia="zh-CN"/>
              </w:rPr>
              <w:t>1</w:t>
            </w:r>
            <w:r>
              <w:rPr>
                <w:rFonts w:hint="default" w:ascii="Times New Roman" w:hAnsi="Times New Roman" w:cs="Times New Roman"/>
                <w:sz w:val="20"/>
                <w:szCs w:val="20"/>
              </w:rPr>
              <w:t xml:space="preserve">: Requirement applicability    </w:t>
            </w:r>
          </w:p>
          <w:p w14:paraId="6CC43367">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(Monday online session)</w:t>
            </w:r>
          </w:p>
          <w:p w14:paraId="3FE02F4B">
            <w:pPr>
              <w:pStyle w:val="12"/>
              <w:numPr>
                <w:ilvl w:val="1"/>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method #2, 3 and non-basic UE operation of method #1</w:t>
            </w:r>
          </w:p>
          <w:p w14:paraId="168318A1">
            <w:pPr>
              <w:pStyle w:val="12"/>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L1 CLI measurement requirements are applicable for RRC_CONNECTED intra-frequency:</w:t>
            </w:r>
          </w:p>
          <w:p w14:paraId="3E549DCC">
            <w:pPr>
              <w:pStyle w:val="12"/>
              <w:numPr>
                <w:ilvl w:val="3"/>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when SRS-RSRP measurement resource is configured within active DL BWP</w:t>
            </w:r>
          </w:p>
          <w:p w14:paraId="4F36759F">
            <w:pPr>
              <w:pStyle w:val="12"/>
              <w:numPr>
                <w:ilvl w:val="3"/>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when CLI-RSSI measurement resource is configured within active DL BWP</w:t>
            </w:r>
          </w:p>
          <w:p w14:paraId="774B3EC8">
            <w:pPr>
              <w:pStyle w:val="12"/>
              <w:numPr>
                <w:ilvl w:val="1"/>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FFS for basic UE operation for method #1</w:t>
            </w:r>
          </w:p>
          <w:p w14:paraId="70D64E38">
            <w:pPr>
              <w:pStyle w:val="12"/>
              <w:numPr>
                <w:ilvl w:val="1"/>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Note: The assumption for basic UE operation is that UE cannot receive simultaneous PDSCH reception on two DL subbands, and whether the basic UE operation exists or not is pending on RAN1 discussion.</w:t>
            </w:r>
          </w:p>
          <w:p w14:paraId="1BB7F43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44FBBC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D9A581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The r</w:t>
      </w:r>
      <w:r>
        <w:rPr>
          <w:rFonts w:hint="default" w:ascii="Times New Roman" w:hAnsi="Times New Roman" w:cs="Times New Roman"/>
          <w:sz w:val="20"/>
          <w:szCs w:val="20"/>
        </w:rPr>
        <w:t>equirement applicability</w:t>
      </w:r>
      <w:r>
        <w:rPr>
          <w:rFonts w:hint="eastAsia" w:ascii="Times New Roman" w:hAnsi="Times New Roman" w:cs="Times New Roman"/>
          <w:sz w:val="20"/>
          <w:szCs w:val="20"/>
          <w:lang w:val="en-US" w:eastAsia="zh-CN"/>
        </w:rPr>
        <w:t xml:space="preserve"> for Rel-16 L3 CLI measurement is duplicated as following. In general, it is OK to follow the similar </w:t>
      </w:r>
      <w:r>
        <w:rPr>
          <w:rFonts w:hint="eastAsia" w:ascii="Times New Roman" w:hAnsi="Times New Roman"/>
          <w:sz w:val="20"/>
          <w:szCs w:val="20"/>
          <w:lang w:val="en-US" w:eastAsia="zh-CN"/>
        </w:rPr>
        <w:t>r</w:t>
      </w:r>
      <w:r>
        <w:rPr>
          <w:rFonts w:hint="default" w:ascii="Times New Roman" w:hAnsi="Times New Roman" w:cs="Times New Roman"/>
          <w:sz w:val="20"/>
          <w:szCs w:val="20"/>
        </w:rPr>
        <w:t>equirement applicability</w:t>
      </w:r>
      <w:r>
        <w:rPr>
          <w:rFonts w:hint="eastAsia" w:ascii="Times New Roman" w:hAnsi="Times New Roman" w:cs="Times New Roman"/>
          <w:sz w:val="20"/>
          <w:szCs w:val="20"/>
          <w:lang w:val="en-US" w:eastAsia="zh-CN"/>
        </w:rPr>
        <w:t xml:space="preserve"> for L1 CLI measurement. But some further clarification is needed.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D7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767B70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TS 38.133, 9.7</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Cross Link Interference measurements</w:t>
            </w:r>
          </w:p>
          <w:p w14:paraId="45F8745A">
            <w:pPr>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CLI measurements are only applicable for RRC_CONNECTED intra-frequency:</w:t>
            </w:r>
          </w:p>
          <w:p w14:paraId="1F7D5275">
            <w:pPr>
              <w:pStyle w:val="19"/>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when SRS-RSRP measurement resource is fully confined within BW of DL active BWP</w:t>
            </w:r>
          </w:p>
          <w:p w14:paraId="4BFBD8F2">
            <w:pPr>
              <w:pStyle w:val="19"/>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when CLI-RSSI measurement resource is configured within active BWP</w:t>
            </w:r>
          </w:p>
        </w:tc>
      </w:tr>
    </w:tbl>
    <w:p w14:paraId="04CDA88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245536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There are three methods. L1-</w:t>
      </w:r>
      <w:r>
        <w:rPr>
          <w:rFonts w:hint="default" w:ascii="Times New Roman" w:hAnsi="Times New Roman" w:cs="Times New Roman"/>
          <w:sz w:val="20"/>
          <w:szCs w:val="20"/>
          <w:lang w:eastAsia="ko-KR"/>
        </w:rPr>
        <w:t>SRS-RSRP</w:t>
      </w:r>
      <w:r>
        <w:rPr>
          <w:rFonts w:hint="eastAsia" w:ascii="Times New Roman" w:hAnsi="Times New Roman" w:cs="Times New Roman"/>
          <w:sz w:val="20"/>
          <w:szCs w:val="20"/>
          <w:lang w:val="en-US" w:eastAsia="zh-CN"/>
        </w:rPr>
        <w:t xml:space="preserve"> (Method #2) is measured within UL subband. It is better to make it clear that the L1-SRS-RSRP is performed within UL sunband. L1-</w:t>
      </w:r>
      <w:r>
        <w:rPr>
          <w:rFonts w:hint="default" w:ascii="Times New Roman" w:hAnsi="Times New Roman" w:cs="Times New Roman"/>
          <w:sz w:val="20"/>
          <w:szCs w:val="20"/>
          <w:lang w:eastAsia="ko-KR"/>
        </w:rPr>
        <w:t>CLI-RSSI</w:t>
      </w:r>
      <w:r>
        <w:rPr>
          <w:rFonts w:hint="eastAsia" w:ascii="Times New Roman" w:hAnsi="Times New Roman" w:cs="Times New Roman"/>
          <w:sz w:val="20"/>
          <w:szCs w:val="20"/>
          <w:lang w:val="en-US" w:eastAsia="zh-CN"/>
        </w:rPr>
        <w:t xml:space="preserve"> can be measured within DL subband (Method #1) or within UL subband (Method #1). It is prefered to make it clear.</w:t>
      </w:r>
    </w:p>
    <w:p w14:paraId="3DAA1FC4">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Method#1: UE measures RSSI within DL subband</w:t>
      </w:r>
    </w:p>
    <w:p w14:paraId="75FBCDA6">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Method#2: UE measures RSRP of aggressor UE within UL subband</w:t>
      </w:r>
    </w:p>
    <w:p w14:paraId="1F016531">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Method#3: UE measures RSSI within UL subband</w:t>
      </w:r>
    </w:p>
    <w:p w14:paraId="170B14D2">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Our initial consideration is that forL1-</w:t>
      </w:r>
      <w:r>
        <w:rPr>
          <w:rFonts w:hint="default" w:ascii="Times New Roman" w:hAnsi="Times New Roman" w:cs="Times New Roman"/>
          <w:sz w:val="20"/>
          <w:szCs w:val="20"/>
          <w:lang w:eastAsia="ko-KR"/>
        </w:rPr>
        <w:t>SRS-RSRP</w:t>
      </w:r>
      <w:r>
        <w:rPr>
          <w:rFonts w:hint="eastAsia" w:ascii="Times New Roman" w:hAnsi="Times New Roman" w:cs="Times New Roman"/>
          <w:sz w:val="20"/>
          <w:szCs w:val="20"/>
          <w:lang w:val="en-US" w:eastAsia="zh-CN"/>
        </w:rPr>
        <w:t xml:space="preserve"> (Method #2), making it more clear that it is measured within UL subband of DL active BWP. However, according to the previous discussion, companies prefer to only mention that </w:t>
      </w:r>
      <w:r>
        <w:rPr>
          <w:rFonts w:hint="default" w:ascii="Times New Roman" w:hAnsi="Times New Roman" w:cs="Times New Roman"/>
          <w:sz w:val="20"/>
          <w:szCs w:val="20"/>
          <w:lang w:eastAsia="ko-KR"/>
        </w:rPr>
        <w:t>SRS-RSRP measurement resource is fully confined within BW of DL active BWP</w:t>
      </w:r>
      <w:r>
        <w:rPr>
          <w:rFonts w:hint="eastAsia" w:ascii="Times New Roman" w:hAnsi="Times New Roman" w:cs="Times New Roman"/>
          <w:sz w:val="20"/>
          <w:szCs w:val="20"/>
          <w:lang w:val="en-US" w:eastAsia="zh-CN"/>
        </w:rPr>
        <w:t>.</w:t>
      </w:r>
    </w:p>
    <w:p w14:paraId="6DEC920C">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sz w:val="20"/>
          <w:szCs w:val="20"/>
          <w:lang w:val="en-US" w:eastAsia="zh-CN"/>
        </w:rPr>
      </w:pPr>
      <w:r>
        <w:rPr>
          <w:rFonts w:hint="eastAsia" w:ascii="Times New Roman" w:hAnsi="Times New Roman" w:cs="Times New Roman"/>
          <w:sz w:val="20"/>
          <w:szCs w:val="20"/>
          <w:lang w:val="en-US" w:eastAsia="zh-CN"/>
        </w:rPr>
        <w:t>As for method #1, the assumption for basic UE operation is that UE cannot receive simultaneous PDSCH reception on two DL subbands, and whether the basic UE operation exists or not is pending on RAN1 discussion. In our view, from the perspective of applibility, there is no difference from non-basic UE operation of method #1, the measurement is performed within active DL BWP.</w:t>
      </w:r>
      <w:r>
        <w:rPr>
          <w:rFonts w:hint="eastAsia" w:ascii="Times New Roman" w:hAnsi="Times New Roman"/>
          <w:sz w:val="20"/>
          <w:szCs w:val="20"/>
          <w:lang w:val="en-US" w:eastAsia="zh-CN"/>
        </w:rPr>
        <w:t xml:space="preserve">  </w:t>
      </w:r>
    </w:p>
    <w:p w14:paraId="67AC42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basic UE operation for method #1</w:t>
      </w:r>
      <w:r>
        <w:rPr>
          <w:rFonts w:hint="eastAsia" w:ascii="Times New Roman" w:hAnsi="Times New Roman" w:cs="Times New Roman"/>
          <w:b/>
          <w:bCs/>
          <w:i/>
          <w:iCs/>
          <w:sz w:val="20"/>
          <w:szCs w:val="20"/>
          <w:lang w:val="en-US" w:eastAsia="zh-CN"/>
        </w:rPr>
        <w:t xml:space="preserve">, the requirements applibility is proposed as that </w:t>
      </w:r>
      <w:r>
        <w:rPr>
          <w:rFonts w:hint="default" w:ascii="Times New Roman" w:hAnsi="Times New Roman"/>
          <w:b/>
          <w:bCs/>
          <w:i/>
          <w:iCs/>
          <w:sz w:val="20"/>
          <w:szCs w:val="20"/>
          <w:lang w:val="en-US" w:eastAsia="ko-KR"/>
        </w:rPr>
        <w:t xml:space="preserve">when </w:t>
      </w:r>
      <w:r>
        <w:rPr>
          <w:rFonts w:hint="eastAsia" w:ascii="Times New Roman" w:hAnsi="Times New Roman"/>
          <w:b/>
          <w:bCs/>
          <w:i/>
          <w:iCs/>
          <w:sz w:val="20"/>
          <w:szCs w:val="20"/>
          <w:lang w:val="en-US" w:eastAsia="zh-CN"/>
        </w:rPr>
        <w:t>L1-</w:t>
      </w:r>
      <w:r>
        <w:rPr>
          <w:rFonts w:hint="default" w:ascii="Times New Roman" w:hAnsi="Times New Roman"/>
          <w:b/>
          <w:bCs/>
          <w:i/>
          <w:iCs/>
          <w:sz w:val="20"/>
          <w:szCs w:val="20"/>
          <w:lang w:val="en-US" w:eastAsia="ko-KR"/>
        </w:rPr>
        <w:t xml:space="preserve">CLI-RSSI measurement resource is configured within </w:t>
      </w:r>
      <w:r>
        <w:rPr>
          <w:rFonts w:hint="eastAsia" w:ascii="Times New Roman" w:hAnsi="Times New Roman"/>
          <w:b/>
          <w:bCs/>
          <w:i/>
          <w:iCs/>
          <w:sz w:val="20"/>
          <w:szCs w:val="20"/>
          <w:lang w:val="en-US" w:eastAsia="zh-CN"/>
        </w:rPr>
        <w:t xml:space="preserve">DL </w:t>
      </w:r>
      <w:r>
        <w:rPr>
          <w:rFonts w:hint="default" w:ascii="Times New Roman" w:hAnsi="Times New Roman"/>
          <w:b/>
          <w:bCs/>
          <w:i/>
          <w:iCs/>
          <w:sz w:val="20"/>
          <w:szCs w:val="20"/>
          <w:lang w:val="en-US" w:eastAsia="ko-KR"/>
        </w:rPr>
        <w:t>active BWP</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78F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82A7BA0">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1-2-3: Measurement restriction</w:t>
            </w:r>
          </w:p>
          <w:p w14:paraId="53712048">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Agreement </w:t>
            </w:r>
          </w:p>
          <w:p w14:paraId="35F03F5A">
            <w:pPr>
              <w:pStyle w:val="12"/>
              <w:numPr>
                <w:ilvl w:val="1"/>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Take into account following RAN1 agreement in RAN1#121, and further discuss the measurement restriction between Method #1 and Method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2A60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14:paraId="1E514C7A">
                  <w:pPr>
                    <w:overflowPunct w:val="0"/>
                    <w:autoSpaceDE w:val="0"/>
                    <w:autoSpaceDN w:val="0"/>
                    <w:adjustRightInd w:val="0"/>
                    <w:spacing w:after="0"/>
                    <w:textAlignment w:val="baseline"/>
                    <w:rPr>
                      <w:rFonts w:hint="default" w:ascii="Times New Roman" w:hAnsi="Times New Roman" w:eastAsia="Batang" w:cs="Times New Roman"/>
                      <w:b/>
                      <w:bCs/>
                      <w:sz w:val="20"/>
                      <w:szCs w:val="20"/>
                    </w:rPr>
                  </w:pPr>
                  <w:r>
                    <w:rPr>
                      <w:rFonts w:hint="default" w:ascii="Times New Roman" w:hAnsi="Times New Roman" w:eastAsia="Batang" w:cs="Times New Roman"/>
                      <w:b/>
                      <w:bCs/>
                      <w:sz w:val="20"/>
                      <w:szCs w:val="20"/>
                      <w:highlight w:val="green"/>
                    </w:rPr>
                    <w:t>Agreement</w:t>
                  </w:r>
                </w:p>
                <w:p w14:paraId="7AC67418">
                  <w:pPr>
                    <w:overflowPunct w:val="0"/>
                    <w:autoSpaceDE w:val="0"/>
                    <w:autoSpaceDN w:val="0"/>
                    <w:adjustRightInd w:val="0"/>
                    <w:spacing w:after="0"/>
                    <w:textAlignment w:val="baseline"/>
                    <w:rPr>
                      <w:rFonts w:hint="default" w:ascii="Times New Roman" w:hAnsi="Times New Roman" w:eastAsia="Batang" w:cs="Times New Roman"/>
                      <w:bCs/>
                      <w:sz w:val="20"/>
                      <w:szCs w:val="20"/>
                    </w:rPr>
                  </w:pPr>
                  <w:r>
                    <w:rPr>
                      <w:rFonts w:hint="default" w:ascii="Times New Roman" w:hAnsi="Times New Roman" w:eastAsia="Batang" w:cs="Times New Roman"/>
                      <w:sz w:val="20"/>
                      <w:szCs w:val="20"/>
                    </w:rPr>
                    <w:t xml:space="preserve">A </w:t>
                  </w:r>
                  <w:r>
                    <w:rPr>
                      <w:rFonts w:hint="default" w:ascii="Times New Roman" w:hAnsi="Times New Roman" w:eastAsia="Batang" w:cs="Times New Roman"/>
                      <w:bCs/>
                      <w:sz w:val="20"/>
                      <w:szCs w:val="20"/>
                    </w:rPr>
                    <w:t xml:space="preserve">UE does not expect to be configured with L1-CLI-RSSI measurements resources within an UL subband and L1-SRS-RSRP measurement resources on the same symbol. </w:t>
                  </w:r>
                </w:p>
              </w:tc>
            </w:tr>
          </w:tbl>
          <w:p w14:paraId="0D6C9EEE">
            <w:pPr>
              <w:rPr>
                <w:rFonts w:hint="default" w:ascii="Times New Roman" w:hAnsi="Times New Roman" w:cs="Times New Roman"/>
                <w:sz w:val="20"/>
                <w:szCs w:val="20"/>
                <w:lang w:eastAsia="zh-CN"/>
              </w:rPr>
            </w:pPr>
          </w:p>
          <w:p w14:paraId="0EA9A65E">
            <w:pPr>
              <w:pStyle w:val="12"/>
              <w:numPr>
                <w:ilvl w:val="0"/>
                <w:numId w:val="0"/>
              </w:numPr>
              <w:spacing w:after="120"/>
              <w:rPr>
                <w:rFonts w:hint="default" w:ascii="Times New Roman" w:hAnsi="Times New Roman" w:cs="Times New Roman"/>
                <w:b/>
                <w:bCs/>
                <w:i/>
                <w:iCs/>
                <w:sz w:val="20"/>
                <w:szCs w:val="20"/>
                <w:vertAlign w:val="baseline"/>
                <w:lang w:val="en-US" w:eastAsia="ko-KR"/>
              </w:rPr>
            </w:pPr>
          </w:p>
        </w:tc>
      </w:tr>
    </w:tbl>
    <w:p w14:paraId="2AB7883F">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ko-KR"/>
        </w:rPr>
      </w:pPr>
    </w:p>
    <w:p w14:paraId="35421373">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eastAsia" w:ascii="Times New Roman" w:hAnsi="Times New Roman" w:cs="Times New Roman"/>
          <w:bCs/>
          <w:sz w:val="20"/>
          <w:szCs w:val="20"/>
          <w:lang w:val="en-US" w:eastAsia="zh-CN"/>
        </w:rPr>
      </w:pPr>
      <w:r>
        <w:rPr>
          <w:rFonts w:hint="eastAsia" w:ascii="Times New Roman" w:hAnsi="Times New Roman" w:cs="Times New Roman"/>
          <w:sz w:val="20"/>
          <w:szCs w:val="20"/>
          <w:lang w:val="en-US" w:eastAsia="zh-CN"/>
        </w:rPr>
        <w:t xml:space="preserve">RAN1 agreements states that a UE does not expect to be configured with L1-CLI-RSSI measurements resources within an UL subband and L1-SRS-RSRP measurement resources on the same symbol. From perspective of network, it is better to avoid to configure L1-CLI-RSSI measurements resources within an UL subband and L1-SRS-RSRP measurement resources on the same symbol. However, there is no restriction on network configuration. From the point of RAN4 requirements, it is better to clarify UE behaviour when there is collision between </w:t>
      </w:r>
      <w:r>
        <w:rPr>
          <w:rFonts w:hint="default" w:ascii="Times New Roman" w:hAnsi="Times New Roman" w:eastAsia="Batang" w:cs="Times New Roman"/>
          <w:bCs/>
          <w:sz w:val="20"/>
          <w:szCs w:val="20"/>
        </w:rPr>
        <w:t>L1-CLI-RSSI measurement</w:t>
      </w:r>
      <w:r>
        <w:rPr>
          <w:rFonts w:hint="eastAsia" w:ascii="Times New Roman" w:hAnsi="Times New Roman" w:cs="Times New Roman"/>
          <w:bCs/>
          <w:sz w:val="20"/>
          <w:szCs w:val="20"/>
          <w:lang w:val="en-US" w:eastAsia="zh-CN"/>
        </w:rPr>
        <w:t xml:space="preserve"> and </w:t>
      </w:r>
      <w:r>
        <w:rPr>
          <w:rFonts w:hint="default" w:ascii="Times New Roman" w:hAnsi="Times New Roman" w:eastAsia="Batang" w:cs="Times New Roman"/>
          <w:bCs/>
          <w:sz w:val="20"/>
          <w:szCs w:val="20"/>
        </w:rPr>
        <w:t>L1-SRS-RSRP measurement</w:t>
      </w:r>
      <w:r>
        <w:rPr>
          <w:rFonts w:hint="eastAsia" w:ascii="Times New Roman" w:hAnsi="Times New Roman" w:cs="Times New Roman"/>
          <w:bCs/>
          <w:sz w:val="20"/>
          <w:szCs w:val="20"/>
          <w:lang w:val="en-US" w:eastAsia="zh-CN"/>
        </w:rPr>
        <w:t>. In this case, it can be leave to UE implementation.</w:t>
      </w:r>
    </w:p>
    <w:p w14:paraId="73355C68">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宋体"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2: for collision between L1-SRS-RSRP measurements and L1-CLI-RSSI measurements, it is proposed to leave it to UE implementation whether to measure L1-SRS-RSRP or L1-CLI-RSSI.  </w:t>
      </w:r>
    </w:p>
    <w:p w14:paraId="708A139A">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ko-KR"/>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UE-to-UE CLI handling</w:t>
      </w:r>
      <w:r>
        <w:rPr>
          <w:rFonts w:hint="eastAsia" w:ascii="Times New Roman" w:hAnsi="Times New Roman"/>
          <w:sz w:val="20"/>
          <w:szCs w:val="20"/>
          <w:highlight w:val="none"/>
        </w:rPr>
        <w:t>. The proposals are:</w:t>
      </w:r>
    </w:p>
    <w:p w14:paraId="5097DD9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basic UE operation for method #1</w:t>
      </w:r>
      <w:r>
        <w:rPr>
          <w:rFonts w:hint="eastAsia" w:ascii="Times New Roman" w:hAnsi="Times New Roman" w:cs="Times New Roman"/>
          <w:b/>
          <w:bCs/>
          <w:i/>
          <w:iCs/>
          <w:sz w:val="20"/>
          <w:szCs w:val="20"/>
          <w:lang w:val="en-US" w:eastAsia="zh-CN"/>
        </w:rPr>
        <w:t xml:space="preserve">, the requirements applibility is proposed as that </w:t>
      </w:r>
      <w:r>
        <w:rPr>
          <w:rFonts w:hint="default" w:ascii="Times New Roman" w:hAnsi="Times New Roman"/>
          <w:b/>
          <w:bCs/>
          <w:i/>
          <w:iCs/>
          <w:sz w:val="20"/>
          <w:szCs w:val="20"/>
          <w:lang w:val="en-US" w:eastAsia="ko-KR"/>
        </w:rPr>
        <w:t xml:space="preserve">when </w:t>
      </w:r>
      <w:r>
        <w:rPr>
          <w:rFonts w:hint="eastAsia" w:ascii="Times New Roman" w:hAnsi="Times New Roman"/>
          <w:b/>
          <w:bCs/>
          <w:i/>
          <w:iCs/>
          <w:sz w:val="20"/>
          <w:szCs w:val="20"/>
          <w:lang w:val="en-US" w:eastAsia="zh-CN"/>
        </w:rPr>
        <w:t>L1-</w:t>
      </w:r>
      <w:r>
        <w:rPr>
          <w:rFonts w:hint="default" w:ascii="Times New Roman" w:hAnsi="Times New Roman"/>
          <w:b/>
          <w:bCs/>
          <w:i/>
          <w:iCs/>
          <w:sz w:val="20"/>
          <w:szCs w:val="20"/>
          <w:lang w:val="en-US" w:eastAsia="ko-KR"/>
        </w:rPr>
        <w:t xml:space="preserve">CLI-RSSI measurement resource is configured within </w:t>
      </w:r>
      <w:r>
        <w:rPr>
          <w:rFonts w:hint="eastAsia" w:ascii="Times New Roman" w:hAnsi="Times New Roman"/>
          <w:b/>
          <w:bCs/>
          <w:i/>
          <w:iCs/>
          <w:sz w:val="20"/>
          <w:szCs w:val="20"/>
          <w:lang w:val="en-US" w:eastAsia="zh-CN"/>
        </w:rPr>
        <w:t xml:space="preserve">DL </w:t>
      </w:r>
      <w:r>
        <w:rPr>
          <w:rFonts w:hint="default" w:ascii="Times New Roman" w:hAnsi="Times New Roman"/>
          <w:b/>
          <w:bCs/>
          <w:i/>
          <w:iCs/>
          <w:sz w:val="20"/>
          <w:szCs w:val="20"/>
          <w:lang w:val="en-US" w:eastAsia="ko-KR"/>
        </w:rPr>
        <w:t>active BWP</w:t>
      </w:r>
    </w:p>
    <w:p w14:paraId="04FAB4B1">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宋体"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2: for collision between L1-SRS-RSRP measurements and L1-CLI-RSSI measurements, it is proposed to leave it to UE implementation whether to measure L1-SRS-RSRP or L1-CLI-RSSI.  </w:t>
      </w:r>
    </w:p>
    <w:p w14:paraId="4CCF316F">
      <w:pPr>
        <w:tabs>
          <w:tab w:val="left" w:pos="1134"/>
        </w:tabs>
        <w:spacing w:after="180" w:line="240" w:lineRule="exact"/>
        <w:rPr>
          <w:rFonts w:hint="eastAsia" w:ascii="Times New Roman" w:hAnsi="Times New Roman"/>
          <w:sz w:val="20"/>
          <w:szCs w:val="20"/>
          <w:highlight w:val="none"/>
        </w:rPr>
      </w:pPr>
      <w:bookmarkStart w:id="8" w:name="_GoBack"/>
      <w:bookmarkEnd w:id="8"/>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1333A58B">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R4-2508274</w:t>
      </w:r>
      <w:r>
        <w:rPr>
          <w:rFonts w:hint="eastAsia" w:ascii="Times" w:hAnsi="Times" w:eastAsia="宋体"/>
          <w:b w:val="0"/>
          <w:sz w:val="20"/>
          <w:lang w:val="en-US" w:eastAsia="zh-CN"/>
        </w:rPr>
        <w:t>, WF on RRM requirements for NR_duplex_evo, Huawei, HiSilicon</w:t>
      </w:r>
    </w:p>
    <w:p w14:paraId="3901CFCF">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744D8755">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2FA78"/>
    <w:multiLevelType w:val="multilevel"/>
    <w:tmpl w:val="0862FA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6A50B76"/>
    <w:rsid w:val="06BB2083"/>
    <w:rsid w:val="07413D40"/>
    <w:rsid w:val="08375E63"/>
    <w:rsid w:val="08D72A91"/>
    <w:rsid w:val="0A7A49BE"/>
    <w:rsid w:val="0A922065"/>
    <w:rsid w:val="0BB44D87"/>
    <w:rsid w:val="0CD8520D"/>
    <w:rsid w:val="0DD40EBD"/>
    <w:rsid w:val="0E367C5D"/>
    <w:rsid w:val="11604C92"/>
    <w:rsid w:val="11D129C7"/>
    <w:rsid w:val="12236F4E"/>
    <w:rsid w:val="13057541"/>
    <w:rsid w:val="197D0A1F"/>
    <w:rsid w:val="19A91D8B"/>
    <w:rsid w:val="19CE05F3"/>
    <w:rsid w:val="1B65127F"/>
    <w:rsid w:val="1CB317C0"/>
    <w:rsid w:val="1FCF11BE"/>
    <w:rsid w:val="20282B52"/>
    <w:rsid w:val="20372402"/>
    <w:rsid w:val="208805ED"/>
    <w:rsid w:val="22ED6B5D"/>
    <w:rsid w:val="233E0EDB"/>
    <w:rsid w:val="24FC7E99"/>
    <w:rsid w:val="2509234F"/>
    <w:rsid w:val="2A3C1140"/>
    <w:rsid w:val="2A552882"/>
    <w:rsid w:val="2B936BAA"/>
    <w:rsid w:val="2BD8717A"/>
    <w:rsid w:val="2CB20162"/>
    <w:rsid w:val="2D1B6E61"/>
    <w:rsid w:val="2D2B45A9"/>
    <w:rsid w:val="2E8A1F67"/>
    <w:rsid w:val="2FCE1F78"/>
    <w:rsid w:val="31174DA4"/>
    <w:rsid w:val="312F6D42"/>
    <w:rsid w:val="31E51409"/>
    <w:rsid w:val="32886F74"/>
    <w:rsid w:val="33552E44"/>
    <w:rsid w:val="354F3741"/>
    <w:rsid w:val="3555506A"/>
    <w:rsid w:val="38A21551"/>
    <w:rsid w:val="3B8D0A22"/>
    <w:rsid w:val="3C0E0A5C"/>
    <w:rsid w:val="3EC83B67"/>
    <w:rsid w:val="3F0D09C6"/>
    <w:rsid w:val="3F3E1E72"/>
    <w:rsid w:val="3FE206D5"/>
    <w:rsid w:val="40BB4940"/>
    <w:rsid w:val="40C377CE"/>
    <w:rsid w:val="41C932CA"/>
    <w:rsid w:val="43247753"/>
    <w:rsid w:val="43394480"/>
    <w:rsid w:val="44767BDF"/>
    <w:rsid w:val="44FF5255"/>
    <w:rsid w:val="46CC1F51"/>
    <w:rsid w:val="46ED24A2"/>
    <w:rsid w:val="48636ED0"/>
    <w:rsid w:val="487E0D7E"/>
    <w:rsid w:val="4AD7736C"/>
    <w:rsid w:val="4B8A3F84"/>
    <w:rsid w:val="4C3B4A29"/>
    <w:rsid w:val="4CD27092"/>
    <w:rsid w:val="4D416DCE"/>
    <w:rsid w:val="4D594475"/>
    <w:rsid w:val="4E4902DC"/>
    <w:rsid w:val="514E65F3"/>
    <w:rsid w:val="532C2301"/>
    <w:rsid w:val="55774994"/>
    <w:rsid w:val="56FE7B2F"/>
    <w:rsid w:val="572A2B91"/>
    <w:rsid w:val="578135A0"/>
    <w:rsid w:val="5ACF2987"/>
    <w:rsid w:val="5CCE66D5"/>
    <w:rsid w:val="5FD0250C"/>
    <w:rsid w:val="603B0CB0"/>
    <w:rsid w:val="609A6C8B"/>
    <w:rsid w:val="60BD5766"/>
    <w:rsid w:val="624C0D43"/>
    <w:rsid w:val="63F97611"/>
    <w:rsid w:val="665A5356"/>
    <w:rsid w:val="6684087E"/>
    <w:rsid w:val="67125837"/>
    <w:rsid w:val="681151C8"/>
    <w:rsid w:val="6BC309B6"/>
    <w:rsid w:val="6D6E1218"/>
    <w:rsid w:val="6EA92939"/>
    <w:rsid w:val="70EF3E1D"/>
    <w:rsid w:val="74B46F86"/>
    <w:rsid w:val="759E7B54"/>
    <w:rsid w:val="76542E2F"/>
    <w:rsid w:val="776F2970"/>
    <w:rsid w:val="7AAC00BD"/>
    <w:rsid w:val="7BAA12D0"/>
    <w:rsid w:val="7D6C7155"/>
    <w:rsid w:val="7D997FC8"/>
    <w:rsid w:val="7DC1309B"/>
    <w:rsid w:val="7DF870B2"/>
    <w:rsid w:val="7E2F6E92"/>
    <w:rsid w:val="7E6D5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CMCC-RAN4#116</cp:lastModifiedBy>
  <dcterms:modified xsi:type="dcterms:W3CDTF">2025-08-15T07:12:46Z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D7914810C25943A9B23237FB063E3B17</vt:lpwstr>
  </property>
</Properties>
</file>